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0A8" w:rsidRDefault="003662B3" w:rsidP="003662B3">
      <w:pPr>
        <w:jc w:val="center"/>
        <w:rPr>
          <w:rFonts w:ascii="Georgia" w:hAnsi="Georgia" w:cs="Arial"/>
          <w:b/>
          <w:color w:val="00B050"/>
          <w:sz w:val="44"/>
          <w:szCs w:val="44"/>
          <w:shd w:val="clear" w:color="auto" w:fill="FFFFFF"/>
        </w:rPr>
      </w:pPr>
      <w:r w:rsidRPr="003662B3">
        <w:rPr>
          <w:rFonts w:ascii="Georgia" w:hAnsi="Georgia" w:cs="Arial"/>
          <w:b/>
          <w:color w:val="00B050"/>
          <w:sz w:val="44"/>
          <w:szCs w:val="44"/>
          <w:shd w:val="clear" w:color="auto" w:fill="FFFFFF"/>
        </w:rPr>
        <w:t>К</w:t>
      </w:r>
      <w:r w:rsidR="005930C5" w:rsidRPr="003662B3">
        <w:rPr>
          <w:rFonts w:ascii="Georgia" w:hAnsi="Georgia" w:cs="Arial"/>
          <w:b/>
          <w:color w:val="00B050"/>
          <w:sz w:val="44"/>
          <w:szCs w:val="44"/>
          <w:shd w:val="clear" w:color="auto" w:fill="FFFFFF"/>
        </w:rPr>
        <w:t>АКИЕ ИГРУ</w:t>
      </w:r>
      <w:r w:rsidR="00484CE5">
        <w:rPr>
          <w:rFonts w:ascii="Georgia" w:hAnsi="Georgia" w:cs="Arial"/>
          <w:b/>
          <w:color w:val="00B050"/>
          <w:sz w:val="44"/>
          <w:szCs w:val="44"/>
          <w:shd w:val="clear" w:color="auto" w:fill="FFFFFF"/>
        </w:rPr>
        <w:t>ШКИ НЕ РАЗВИВАЮТ ФАНТАЗИЮ ДЕТЕЙ</w:t>
      </w:r>
      <w:bookmarkStart w:id="0" w:name="_GoBack"/>
      <w:bookmarkEnd w:id="0"/>
      <w:r w:rsidR="005930C5" w:rsidRPr="003662B3">
        <w:rPr>
          <w:rFonts w:ascii="Georgia" w:hAnsi="Georgia" w:cs="Arial"/>
          <w:b/>
          <w:color w:val="00B050"/>
          <w:sz w:val="44"/>
          <w:szCs w:val="44"/>
          <w:shd w:val="clear" w:color="auto" w:fill="FFFFFF"/>
        </w:rPr>
        <w:t> </w:t>
      </w:r>
    </w:p>
    <w:p w:rsidR="008350A8" w:rsidRDefault="008350A8" w:rsidP="003662B3">
      <w:pPr>
        <w:jc w:val="center"/>
        <w:rPr>
          <w:rFonts w:ascii="Georgia" w:hAnsi="Georgia" w:cs="Arial"/>
          <w:b/>
          <w:color w:val="00B050"/>
          <w:sz w:val="44"/>
          <w:szCs w:val="44"/>
          <w:shd w:val="clear" w:color="auto" w:fill="FFFFFF"/>
        </w:rPr>
      </w:pPr>
    </w:p>
    <w:p w:rsidR="008350A8" w:rsidRDefault="008350A8" w:rsidP="003662B3">
      <w:pPr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8350A8">
        <w:rPr>
          <w:rFonts w:ascii="Georgia" w:hAnsi="Georgia" w:cs="Arial"/>
          <w:b/>
          <w:noProof/>
          <w:color w:val="00B050"/>
          <w:sz w:val="44"/>
          <w:szCs w:val="44"/>
          <w:shd w:val="clear" w:color="auto" w:fill="FFFFFF"/>
          <w:lang w:eastAsia="ru-RU"/>
        </w:rPr>
        <w:drawing>
          <wp:inline distT="0" distB="0" distL="0" distR="0">
            <wp:extent cx="5940425" cy="3853851"/>
            <wp:effectExtent l="19050" t="0" r="3175" b="0"/>
            <wp:docPr id="8" name="Рисунок 36" descr="C:\Users\1\Desktop\медали 9\iStock-504367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медали 9\iStock-504367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30C5" w:rsidRPr="003662B3">
        <w:rPr>
          <w:rFonts w:ascii="Georgia" w:hAnsi="Georgia" w:cs="Arial"/>
          <w:b/>
          <w:color w:val="00B050"/>
          <w:sz w:val="44"/>
          <w:szCs w:val="44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Современные интерактивные игрушки блокируют креативное мышление детей, поэтому их должно быть не много, предпочтение надо отдавать традиционным куклам и солдатикам, которые позволяют в каждом конкретном возрасте развивать у ребенка фантазию и способность что-то сделать самостоятельно.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b/>
          <w:color w:val="00B050"/>
          <w:sz w:val="28"/>
          <w:szCs w:val="28"/>
          <w:shd w:val="clear" w:color="auto" w:fill="FFFFFF"/>
        </w:rPr>
        <w:t>Интерактивные игрушки блокируют креатив </w:t>
      </w:r>
      <w:r w:rsidR="005930C5" w:rsidRPr="003662B3">
        <w:rPr>
          <w:rFonts w:ascii="Georgia" w:hAnsi="Georgia" w:cs="Arial"/>
          <w:color w:val="00B05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"Ситуация на рынке современных игрушек довольно сложная: с одной стороны, их огромное количество, а с другой стороны, выбрать хорошую игрушку очень непросто", - считает заведующая лабораторией психологии детей дошкольного возраста института Российской академии образования, профессор Елена Смирнова.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>"Хорошей я называю ту игрушку, с которой удобно играть, которая развивает у ребенка игровую деятельность. Как известно, игра — это самый важный и полезный вид деятельности для ребенка", — отметила она.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Чтобы играть с игрушкой, она не должна быть наделена собственной активностью.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 xml:space="preserve">Она не должна кричать, петь, махать руками, сосать и издавать какие-то собственные звуки. А современная игрушечная промышленность идет как раз в направлении </w:t>
      </w:r>
      <w:proofErr w:type="spellStart"/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технологизации</w:t>
      </w:r>
      <w:proofErr w:type="spellEnd"/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. Эти игрушки бессмысленны для игры. Они сводят игру к примитивному нажимаю кнопок, к восприятию активности самой игрушки.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 xml:space="preserve">Такого же мнения ведущий эксперт Московского городского центра психолого-педагогической экспертизы игрушек при МГППУ (Московском городском психолого-педагогическом университете), лауреат премии Грант Москвы, педагог — психолог высшей категории Елена </w:t>
      </w:r>
      <w:proofErr w:type="spellStart"/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Абдулаева</w:t>
      </w:r>
      <w:proofErr w:type="spellEnd"/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"Родители часто ценят яркость, броскость игрушки, а потом очень разочарованы, когда она валяется, и ребенок выпрашивает новую. Все дело в скуке. Засилье интерактивных игрушек, которое сейчас есть, крайне неполезная вещь", — добавила она.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Говорящие интерактивные игрушки, во-первых, заменяют ребенку воображение, в то время как он может сам наделить куклу или зверя определенным тоном, интонацией, словами. Во-вторых, они вытесняют и подменяют настоящее общение.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Кроме того, сейчас появилось огромное количество "страшных игрушек", которые никак не ассоциируются у ребенка ни с образом человека, ни с образом обычного животного.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"Постоянное искажение образа человека — это современная тенденция культуры не только в игрушках, но и в фильмах и даже в учебниках. Сейчас стало модно снимать фильмы о привидениях, вурдалаках, инопланетянах, вампирах", — сказала педагог.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 xml:space="preserve">"Кроме того, сейчас продаются игрушечное сердце, печень, много 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>конструкторов, где нужно собрать человека из его внутренних органов. Для маленьких детей расчленение человеческого тела — это не предмет игры. И когда ребенок собирает, а потом разбирает человека — это ведет к разрушению его представлений о целостности самого человека, как будто его органы живут самостоятельной жизнью", — добавила профессор.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b/>
          <w:color w:val="00B050"/>
          <w:sz w:val="28"/>
          <w:szCs w:val="28"/>
          <w:shd w:val="clear" w:color="auto" w:fill="FFFFFF"/>
        </w:rPr>
        <w:t>Место для фантазии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Полезные игрушки — это традиционные игрушки, в которые дети играли испокон века. Обычные куклы, мягкие игрушки, детские столовые приборы, солдатики, машинки. Потому что игра — это создание воображаемого пространства, мира и игрушка не должна ребенку в этом препятствовать. </w:t>
      </w:r>
    </w:p>
    <w:p w:rsidR="0009297B" w:rsidRDefault="008350A8" w:rsidP="003662B3">
      <w:pPr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8350A8">
        <w:rPr>
          <w:rFonts w:ascii="Georgia" w:hAnsi="Georgia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295900" cy="3971925"/>
            <wp:effectExtent l="19050" t="0" r="0" b="0"/>
            <wp:docPr id="7" name="Рисунок 33" descr="C:\Users\1\Desktop\медали 9\7ccceedd89a87b564fa4aee10312591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медали 9\7ccceedd89a87b564fa4aee10312591f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 xml:space="preserve">Дети плохо играют в готовых домиках, поскольку это пространство неизменно и не предполагает </w:t>
      </w:r>
      <w:proofErr w:type="spellStart"/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подстраивания</w:t>
      </w:r>
      <w:proofErr w:type="spellEnd"/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под нынешние нужды ребенка, оно быстро теряет новизну и ценность. </w:t>
      </w:r>
      <w:r w:rsidR="005930C5"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Ребенку нужны специальные предметы для конструирования "своего" пространства. Это могут быть ширмы, доски, подушки, покрывала. </w:t>
      </w:r>
    </w:p>
    <w:p w:rsidR="00B322E7" w:rsidRDefault="005930C5" w:rsidP="003662B3">
      <w:pPr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br/>
      </w:r>
      <w:r w:rsidR="0009297B" w:rsidRPr="0009297B">
        <w:rPr>
          <w:rFonts w:ascii="Georgia" w:hAnsi="Georgia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814772"/>
            <wp:effectExtent l="19050" t="0" r="3175" b="0"/>
            <wp:docPr id="6" name="Рисунок 1" descr="C:\Users\1\Desktop\медали 9\palatk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\Desktop\медали 9\palatk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7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4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Если хотим, чтобы у ребенка развивалось воображение, у него должно быть мало игрушек, но для многих вариаций игры. </w:t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Дети, которые живут среди избытка однообразных игрушек, страдают от этого. Они все время неудовлетворенные, хотя у них, казалось бы, все желаемое есть. От того, что ребенок не может формировать творческий потенциал, умственные и волевые способности в свободной игре, он все время вял и недоволен. </w:t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Сейчас игрушка перестала быть элементом игры, а стала свидетельством достоинства и элементом его имущества. </w:t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Игрушки сейчас покупают не для того, чтобы играть, а для того, чтобы похвастаться. Детство охвачено этой рыночной стихией, у ребенка все больше и больше игрушек, в которые он не играет, которые просто лежат в его комнате как его имущество. </w:t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Елена Смирнова считает, что сейчас родители откупаются количеством игрушек из-за недостаточного внимания. "По нашим подсчетам у ребенка в среднем в комнате более 200 игрушек. Реально использует он в игре порядка 5-6% от того добра, что у него есть", — пояснила она. </w:t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br/>
        <w:t>Если у ребенка есть любимые игрушки, то их ему достаточно. </w:t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Pr="003662B3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  <w:t>Помощь взрослых не заканчивается предоставлением правильных игрушек. Важно дать игрушке жизнь, то есть ввести ее в игру, тогда ребенок с удовольствием подхватит это. Когда у ребенка получается что-то сделать самому, у него появляется блеск и радость в глазах.</w:t>
      </w:r>
    </w:p>
    <w:p w:rsidR="008350A8" w:rsidRDefault="0009297B" w:rsidP="008350A8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2867025" cy="1911349"/>
            <wp:effectExtent l="19050" t="0" r="9525" b="0"/>
            <wp:docPr id="31" name="Рисунок 31" descr="C:\Users\1\Desktop\медали 9\1.-Featured-image-parque-infant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медали 9\1.-Featured-image-parque-infantil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55" cy="190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50A8">
        <w:rPr>
          <w:rFonts w:ascii="Georgia" w:hAnsi="Georgia"/>
          <w:sz w:val="28"/>
          <w:szCs w:val="28"/>
        </w:rPr>
        <w:t xml:space="preserve">         </w:t>
      </w:r>
      <w:r w:rsidR="008350A8" w:rsidRPr="008350A8"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2609850" cy="1957388"/>
            <wp:effectExtent l="19050" t="0" r="0" b="0"/>
            <wp:docPr id="9" name="Рисунок 34" descr="C:\Users\1\Desktop\медали 9\527a755928aaf9b5a7377477cf933a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медали 9\527a755928aaf9b5a7377477cf933a05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0A8" w:rsidRDefault="008350A8" w:rsidP="008350A8">
      <w:pPr>
        <w:rPr>
          <w:rFonts w:ascii="Georgia" w:hAnsi="Georgia"/>
          <w:sz w:val="28"/>
          <w:szCs w:val="28"/>
        </w:rPr>
      </w:pPr>
    </w:p>
    <w:p w:rsidR="0009297B" w:rsidRDefault="008350A8" w:rsidP="008350A8">
      <w:pPr>
        <w:rPr>
          <w:rFonts w:ascii="Georgia" w:hAnsi="Georgia"/>
          <w:sz w:val="28"/>
          <w:szCs w:val="28"/>
        </w:rPr>
      </w:pPr>
      <w:r w:rsidRPr="008350A8"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2743200" cy="1828801"/>
            <wp:effectExtent l="19050" t="0" r="0" b="0"/>
            <wp:docPr id="11" name="Рисунок 35" descr="C:\Users\1\Desktop\медали 9\c38f2efbb980fc0f103a7d0331f29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медали 9\c38f2efbb980fc0f103a7d0331f292a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61" cy="18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28"/>
          <w:szCs w:val="28"/>
        </w:rPr>
        <w:t xml:space="preserve">        </w:t>
      </w:r>
      <w:r w:rsidRPr="008350A8"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2743200" cy="1824050"/>
            <wp:effectExtent l="19050" t="0" r="0" b="0"/>
            <wp:docPr id="12" name="Рисунок 32" descr="C:\Users\1\Desktop\медали 9\6bb2476f0f3488a5240eca556dc707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медали 9\6bb2476f0f3488a5240eca556dc7078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073" cy="182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0A8" w:rsidRDefault="008350A8" w:rsidP="003662B3">
      <w:pPr>
        <w:jc w:val="center"/>
        <w:rPr>
          <w:rFonts w:ascii="Georgia" w:hAnsi="Georgia"/>
          <w:sz w:val="28"/>
          <w:szCs w:val="28"/>
        </w:rPr>
      </w:pPr>
    </w:p>
    <w:p w:rsidR="0009297B" w:rsidRPr="003662B3" w:rsidRDefault="00FE1692" w:rsidP="003662B3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3790950" cy="2528364"/>
            <wp:effectExtent l="19050" t="0" r="0" b="0"/>
            <wp:docPr id="37" name="Рисунок 37" descr="C:\Users\1\Desktop\медали 9\1647535088_38-kartinkin-net-p-kartinki-papa-s-rebenkom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медали 9\1647535088_38-kartinkin-net-p-kartinki-papa-s-rebenkom-4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632" cy="2535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297B" w:rsidRPr="003662B3" w:rsidSect="00FE1692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C5"/>
    <w:rsid w:val="0009297B"/>
    <w:rsid w:val="003662B3"/>
    <w:rsid w:val="00484CE5"/>
    <w:rsid w:val="005930C5"/>
    <w:rsid w:val="008350A8"/>
    <w:rsid w:val="00B322E7"/>
    <w:rsid w:val="00FE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D3B8"/>
  <w15:docId w15:val="{CDD3244F-2907-4BA2-A46C-3CF41C5E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0C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8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2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1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37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99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5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9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26373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044F5-98AF-4436-B551-2BB47641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2023-02-18T05:10:00Z</dcterms:created>
  <dcterms:modified xsi:type="dcterms:W3CDTF">2023-03-15T05:34:00Z</dcterms:modified>
</cp:coreProperties>
</file>